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6E" w:rsidRDefault="00AB176E" w:rsidP="00AB176E">
      <w:pPr>
        <w:spacing w:before="240"/>
        <w:ind w:left="720"/>
        <w:jc w:val="both"/>
        <w:rPr>
          <w:rFonts w:ascii="Arial" w:hAnsi="Arial"/>
          <w:bCs/>
          <w:sz w:val="24"/>
          <w:szCs w:val="18"/>
          <w:lang w:bidi="hi-IN"/>
        </w:rPr>
      </w:pPr>
      <w:r>
        <w:rPr>
          <w:rFonts w:ascii="Arial" w:hAnsi="Arial"/>
          <w:bCs/>
          <w:sz w:val="24"/>
          <w:szCs w:val="18"/>
          <w:lang w:bidi="hi-IN"/>
        </w:rPr>
        <w:t>SPMCIL EPF Trust had invited quotations from Chartered Accountant/Cost Accountant firms/LLP for the appointment of Concurrent Auditor and Advisor for SPMCIL EPF Trust vide RFP letter no. SPMCIL/EPF/52/01/05/16 dated 24.05.2016</w:t>
      </w:r>
      <w:r>
        <w:rPr>
          <w:rFonts w:ascii="Arial" w:hAnsi="Arial"/>
          <w:bCs/>
          <w:sz w:val="24"/>
          <w:szCs w:val="18"/>
          <w:lang w:bidi="hi-IN"/>
        </w:rPr>
        <w:t>.</w:t>
      </w:r>
    </w:p>
    <w:p w:rsidR="00AB176E" w:rsidRDefault="00AB176E" w:rsidP="00AB176E">
      <w:pPr>
        <w:spacing w:before="240"/>
        <w:ind w:left="720"/>
        <w:jc w:val="both"/>
        <w:rPr>
          <w:rFonts w:ascii="Arial" w:hAnsi="Arial"/>
          <w:bCs/>
          <w:sz w:val="24"/>
          <w:szCs w:val="18"/>
          <w:lang w:bidi="hi-IN"/>
        </w:rPr>
      </w:pPr>
    </w:p>
    <w:p w:rsidR="00AB176E" w:rsidRDefault="00AB176E" w:rsidP="00AB176E">
      <w:pPr>
        <w:spacing w:before="240"/>
        <w:ind w:left="720"/>
        <w:jc w:val="both"/>
        <w:rPr>
          <w:rFonts w:ascii="Arial" w:hAnsi="Arial"/>
          <w:bCs/>
          <w:sz w:val="24"/>
          <w:szCs w:val="18"/>
          <w:lang w:bidi="hi-IN"/>
        </w:rPr>
      </w:pPr>
      <w:r>
        <w:rPr>
          <w:rFonts w:ascii="Arial" w:hAnsi="Arial"/>
          <w:bCs/>
          <w:sz w:val="24"/>
          <w:szCs w:val="18"/>
          <w:lang w:bidi="hi-IN"/>
        </w:rPr>
        <w:t>Following bidders have applied and both are disqualified according to eligibility criteria defined on page no. 3 &amp; 4 of RFP document</w:t>
      </w:r>
      <w:bookmarkStart w:id="0" w:name="_GoBack"/>
      <w:bookmarkEnd w:id="0"/>
      <w:r>
        <w:rPr>
          <w:rFonts w:ascii="Arial" w:hAnsi="Arial"/>
          <w:bCs/>
          <w:sz w:val="24"/>
          <w:szCs w:val="18"/>
          <w:lang w:bidi="hi-IN"/>
        </w:rPr>
        <w:t>:</w:t>
      </w:r>
    </w:p>
    <w:tbl>
      <w:tblPr>
        <w:tblStyle w:val="TableGrid"/>
        <w:tblpPr w:leftFromText="180" w:rightFromText="180" w:vertAnchor="page" w:horzAnchor="margin" w:tblpXSpec="right" w:tblpY="4786"/>
        <w:tblW w:w="8754" w:type="dxa"/>
        <w:tblLook w:val="04A0" w:firstRow="1" w:lastRow="0" w:firstColumn="1" w:lastColumn="0" w:noHBand="0" w:noVBand="1"/>
      </w:tblPr>
      <w:tblGrid>
        <w:gridCol w:w="1137"/>
        <w:gridCol w:w="3523"/>
        <w:gridCol w:w="4094"/>
      </w:tblGrid>
      <w:tr w:rsidR="00AB176E" w:rsidTr="00AB176E">
        <w:trPr>
          <w:trHeight w:val="692"/>
        </w:trPr>
        <w:tc>
          <w:tcPr>
            <w:tcW w:w="1137" w:type="dxa"/>
          </w:tcPr>
          <w:p w:rsidR="00AB176E" w:rsidRDefault="00AB176E" w:rsidP="00AB176E">
            <w:pPr>
              <w:spacing w:before="240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S.No.</w:t>
            </w:r>
          </w:p>
        </w:tc>
        <w:tc>
          <w:tcPr>
            <w:tcW w:w="3523" w:type="dxa"/>
          </w:tcPr>
          <w:p w:rsidR="00AB176E" w:rsidRDefault="00AB176E" w:rsidP="00AB176E">
            <w:pPr>
              <w:spacing w:before="240"/>
              <w:ind w:left="720"/>
              <w:jc w:val="center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Name of Bidder</w:t>
            </w:r>
          </w:p>
        </w:tc>
        <w:tc>
          <w:tcPr>
            <w:tcW w:w="4094" w:type="dxa"/>
          </w:tcPr>
          <w:p w:rsidR="00AB176E" w:rsidRDefault="00AB176E" w:rsidP="00AB176E">
            <w:pPr>
              <w:spacing w:before="240"/>
              <w:ind w:left="720"/>
              <w:jc w:val="center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Observations of Evaluation Committee</w:t>
            </w:r>
          </w:p>
        </w:tc>
      </w:tr>
      <w:tr w:rsidR="00AB176E" w:rsidTr="00AB176E">
        <w:trPr>
          <w:trHeight w:val="1394"/>
        </w:trPr>
        <w:tc>
          <w:tcPr>
            <w:tcW w:w="1137" w:type="dxa"/>
          </w:tcPr>
          <w:p w:rsidR="00AB176E" w:rsidRDefault="00AB176E" w:rsidP="00AB176E">
            <w:pPr>
              <w:spacing w:before="240"/>
              <w:jc w:val="both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1</w:t>
            </w:r>
          </w:p>
        </w:tc>
        <w:tc>
          <w:tcPr>
            <w:tcW w:w="3523" w:type="dxa"/>
          </w:tcPr>
          <w:p w:rsidR="00AB176E" w:rsidRDefault="00AB176E" w:rsidP="00AB176E">
            <w:pPr>
              <w:spacing w:before="240"/>
              <w:jc w:val="both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M/s Nagar Goyal &amp; Chawla</w:t>
            </w:r>
          </w:p>
        </w:tc>
        <w:tc>
          <w:tcPr>
            <w:tcW w:w="4094" w:type="dxa"/>
          </w:tcPr>
          <w:p w:rsidR="00AB176E" w:rsidRDefault="00AB176E" w:rsidP="00AB176E">
            <w:pPr>
              <w:spacing w:before="240"/>
              <w:ind w:right="318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Disqualified due to non-qualifying on point no. 2,3,4,5 and 6 of eligibility criteria of above RFP</w:t>
            </w:r>
          </w:p>
        </w:tc>
      </w:tr>
      <w:tr w:rsidR="00AB176E" w:rsidTr="00AB176E">
        <w:trPr>
          <w:trHeight w:val="1250"/>
        </w:trPr>
        <w:tc>
          <w:tcPr>
            <w:tcW w:w="1137" w:type="dxa"/>
          </w:tcPr>
          <w:p w:rsidR="00AB176E" w:rsidRDefault="00AB176E" w:rsidP="00AB176E">
            <w:pPr>
              <w:spacing w:before="240"/>
              <w:jc w:val="both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2</w:t>
            </w:r>
          </w:p>
        </w:tc>
        <w:tc>
          <w:tcPr>
            <w:tcW w:w="3523" w:type="dxa"/>
          </w:tcPr>
          <w:p w:rsidR="00AB176E" w:rsidRDefault="00AB176E" w:rsidP="00AB176E">
            <w:pPr>
              <w:spacing w:before="240"/>
              <w:jc w:val="both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M/s Sushil Jeetpuria &amp; Co.</w:t>
            </w:r>
          </w:p>
        </w:tc>
        <w:tc>
          <w:tcPr>
            <w:tcW w:w="4094" w:type="dxa"/>
          </w:tcPr>
          <w:p w:rsidR="00AB176E" w:rsidRDefault="00AB176E" w:rsidP="00AB176E">
            <w:pPr>
              <w:tabs>
                <w:tab w:val="left" w:pos="3380"/>
              </w:tabs>
              <w:spacing w:before="240"/>
              <w:ind w:right="408"/>
              <w:jc w:val="both"/>
              <w:rPr>
                <w:rFonts w:ascii="Arial" w:hAnsi="Arial"/>
                <w:bCs/>
                <w:sz w:val="24"/>
                <w:szCs w:val="18"/>
                <w:lang w:bidi="hi-IN"/>
              </w:rPr>
            </w:pPr>
            <w:r>
              <w:rPr>
                <w:rFonts w:ascii="Arial" w:hAnsi="Arial"/>
                <w:bCs/>
                <w:sz w:val="24"/>
                <w:szCs w:val="18"/>
                <w:lang w:bidi="hi-IN"/>
              </w:rPr>
              <w:t>Disqualified due to non-qualifying on point no. 2 of eligibility criteria of above RFP</w:t>
            </w:r>
          </w:p>
        </w:tc>
      </w:tr>
    </w:tbl>
    <w:p w:rsidR="00E7591C" w:rsidRDefault="00E7591C" w:rsidP="00AB176E"/>
    <w:sectPr w:rsidR="00E7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8"/>
    <w:rsid w:val="001C4638"/>
    <w:rsid w:val="00AB176E"/>
    <w:rsid w:val="00E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gunjan singla</dc:creator>
  <cp:keywords/>
  <dc:description/>
  <cp:lastModifiedBy>gunjan singla</cp:lastModifiedBy>
  <cp:revision>2</cp:revision>
  <dcterms:created xsi:type="dcterms:W3CDTF">2016-06-29T04:25:00Z</dcterms:created>
  <dcterms:modified xsi:type="dcterms:W3CDTF">2016-06-29T04:28:00Z</dcterms:modified>
</cp:coreProperties>
</file>